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175</w:t>
      </w:r>
      <w:r>
        <w:rPr>
          <w:rFonts w:ascii="Times New Roman" w:eastAsia="Times New Roman" w:hAnsi="Times New Roman" w:cs="Times New Roman"/>
          <w:sz w:val="27"/>
          <w:szCs w:val="27"/>
        </w:rPr>
        <w:t>-2610/202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 февраля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Петухова Алексея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2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14.25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Петухов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34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нарушение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норм Федерального закона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129-ФЗ от 08.08.2001 </w:t>
      </w:r>
      <w:r>
        <w:rPr>
          <w:rFonts w:ascii="Times New Roman" w:eastAsia="Times New Roman" w:hAnsi="Times New Roman" w:cs="Times New Roman"/>
          <w:sz w:val="27"/>
          <w:szCs w:val="27"/>
        </w:rPr>
        <w:t>года «</w:t>
      </w:r>
      <w:r>
        <w:rPr>
          <w:rFonts w:ascii="Times New Roman" w:eastAsia="Times New Roman" w:hAnsi="Times New Roman" w:cs="Times New Roman"/>
          <w:sz w:val="27"/>
          <w:szCs w:val="27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будучи привлеч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нным к административной ответственности по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4 ст. 14.25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 на основании постановления № 86172</w:t>
      </w:r>
      <w:r>
        <w:rPr>
          <w:rFonts w:ascii="Times New Roman" w:eastAsia="Times New Roman" w:hAnsi="Times New Roman" w:cs="Times New Roman"/>
          <w:sz w:val="27"/>
          <w:szCs w:val="27"/>
        </w:rPr>
        <w:t>434800040900003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12.02.2025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 предоставил в Межрайонную ИФНС России № 11 по ХМАО-Югре достоверные сведения об адресе места нахождения </w:t>
      </w:r>
      <w:r>
        <w:rPr>
          <w:rStyle w:val="cat-OrganizationNamegrp-34rplc-1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течении тридцати дней с момента направления повторного уведомления, то есть в срок до 24 час. 00 мин. </w:t>
      </w:r>
      <w:r>
        <w:rPr>
          <w:rFonts w:ascii="Times New Roman" w:eastAsia="Times New Roman" w:hAnsi="Times New Roman" w:cs="Times New Roman"/>
          <w:sz w:val="27"/>
          <w:szCs w:val="27"/>
        </w:rPr>
        <w:t>15.09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>включительно, то есть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5 ст. 14.25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Петухов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извещенный о времени и месте рассмотрения дела надлежащим образом (п. 6 постановления Пленума ВС РФ от 24.03.2005 г. № 5), в судебное заседание не явился, ходатайств об отложении рассмотрения дела не заявлял. Мировой судья на основании ч. 2 ст. 25.1 КоАП РФ считает возможным рассмотреть дело в его отсутствие.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Петухова А.С.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подтверждается: </w:t>
      </w:r>
      <w:r>
        <w:rPr>
          <w:rStyle w:val="cat-UserDefinedgrp-43rplc-25"/>
          <w:rFonts w:ascii="Times New Roman" w:eastAsia="Times New Roman" w:hAnsi="Times New Roman" w:cs="Times New Roman"/>
          <w:sz w:val="27"/>
          <w:szCs w:val="27"/>
        </w:rPr>
        <w:t>...</w:t>
      </w:r>
      <w:hyperlink r:id="rId4" w:anchor="/document/12125267/entry/142504" w:history="1"/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0164072/entry/540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2 ст. 54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(муниципального образования).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Государственная регистрация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3875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 государственной регистрации юридических лиц.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3875/entry/51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«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в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»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п.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 ст.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129-ФЗ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.08.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2001 года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в едином государственном реестре юридических лиц содержится адрес юридического лица в пределах места нахождения 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3875/entry/5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129-ФЗ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.08.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2001 года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если иное не установлено </w:t>
      </w:r>
      <w:r>
        <w:rPr>
          <w:rFonts w:ascii="Times New Roman" w:eastAsia="Times New Roman" w:hAnsi="Times New Roman" w:cs="Times New Roman"/>
          <w:sz w:val="27"/>
          <w:szCs w:val="27"/>
        </w:rPr>
        <w:t>данным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Федеральным законом и иными федеральными законами,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.п</w:t>
      </w:r>
      <w:r>
        <w:rPr>
          <w:rFonts w:ascii="Times New Roman" w:eastAsia="Times New Roman" w:hAnsi="Times New Roman" w:cs="Times New Roman"/>
          <w:sz w:val="27"/>
          <w:szCs w:val="27"/>
        </w:rPr>
        <w:t>. 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этой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пункте 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названной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главой VI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настоящего Федерального закона.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3875/entry/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1 ст. 25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129-ФЗ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.08.2001 года «</w:t>
      </w:r>
      <w:r>
        <w:rPr>
          <w:rFonts w:ascii="Times New Roman" w:eastAsia="Times New Roman" w:hAnsi="Times New Roman" w:cs="Times New Roman"/>
          <w:sz w:val="27"/>
          <w:szCs w:val="27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3875/entry/11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6 ст. 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129-ФЗ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.08.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2001 года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</w:t>
      </w:r>
      <w:r>
        <w:rPr>
          <w:rFonts w:ascii="Times New Roman" w:eastAsia="Times New Roman" w:hAnsi="Times New Roman" w:cs="Times New Roman"/>
          <w:sz w:val="27"/>
          <w:szCs w:val="27"/>
        </w:rPr>
        <w:t>этим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5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14.25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предусматривает административную ответственность за повторное совершение административного правонарушения, предусмотренного частью 4 </w:t>
      </w:r>
      <w:r>
        <w:rPr>
          <w:rFonts w:ascii="Times New Roman" w:eastAsia="Times New Roman" w:hAnsi="Times New Roman" w:cs="Times New Roman"/>
          <w:sz w:val="27"/>
          <w:szCs w:val="27"/>
        </w:rPr>
        <w:t>данной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 выписки из ЕГРЮЛ следует, что </w:t>
      </w:r>
      <w:r>
        <w:rPr>
          <w:rStyle w:val="cat-OrganizationNamegrp-34rplc-5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значится зарегистрированным по адресу: </w:t>
      </w:r>
      <w:r>
        <w:rPr>
          <w:rStyle w:val="cat-UserDefinedgrp-44rplc-5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тоже время в ходе осмотра принадлежащих юридическому лицу или индивидуальному предпринимателю помещений, территории </w:t>
      </w:r>
      <w:r>
        <w:rPr>
          <w:rFonts w:ascii="Times New Roman" w:eastAsia="Times New Roman" w:hAnsi="Times New Roman" w:cs="Times New Roman"/>
          <w:sz w:val="27"/>
          <w:szCs w:val="27"/>
        </w:rPr>
        <w:t>30.05.2025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установлено, что по указанному адресу находится жилой дом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административными помещениями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</w:t>
      </w:r>
      <w:r>
        <w:rPr>
          <w:rStyle w:val="cat-OrganizationNamegrp-34rplc-5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располагается, также отсутствуют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информационные </w:t>
      </w:r>
      <w:r>
        <w:rPr>
          <w:rFonts w:ascii="Times New Roman" w:eastAsia="Times New Roman" w:hAnsi="Times New Roman" w:cs="Times New Roman"/>
          <w:sz w:val="27"/>
          <w:szCs w:val="27"/>
        </w:rPr>
        <w:t>вывески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фасаде здания и входной группе.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11.03.2025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постановлением № </w:t>
      </w:r>
      <w:r>
        <w:rPr>
          <w:rFonts w:ascii="Times New Roman" w:eastAsia="Times New Roman" w:hAnsi="Times New Roman" w:cs="Times New Roman"/>
          <w:sz w:val="27"/>
          <w:szCs w:val="27"/>
        </w:rPr>
        <w:t>86172434800040900003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назначении административного наказания от </w:t>
      </w:r>
      <w:r>
        <w:rPr>
          <w:rFonts w:ascii="Times New Roman" w:eastAsia="Times New Roman" w:hAnsi="Times New Roman" w:cs="Times New Roman"/>
          <w:sz w:val="27"/>
          <w:szCs w:val="27"/>
        </w:rPr>
        <w:t>12.02.2025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руководитель </w:t>
      </w:r>
      <w:r>
        <w:rPr>
          <w:rStyle w:val="cat-OrganizationNamegrp-34rplc-6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Петухов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признан виновным в совершении административного правонарушения, предусмотренного 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4 ст.14.25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 и ему назначено наказание в виде административного штрафа в размере </w:t>
      </w:r>
      <w:r>
        <w:rPr>
          <w:rStyle w:val="cat-Sumgrp-32rplc-6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4" w:anchor="/document/12125267/entry/4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4.6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Свою обязанность по изменению адреса места нахождения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бщества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Петухов А.С. </w:t>
      </w:r>
      <w:r>
        <w:rPr>
          <w:rFonts w:ascii="Times New Roman" w:eastAsia="Times New Roman" w:hAnsi="Times New Roman" w:cs="Times New Roman"/>
          <w:sz w:val="27"/>
          <w:szCs w:val="27"/>
        </w:rPr>
        <w:t>не исполнил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результате чего в ЕГРЮЛ по-прежнему содержатся неактуальные и недостоверные сведения об адресе места нахождения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бщества.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7"/>
          <w:szCs w:val="27"/>
        </w:rPr>
        <w:t>Петухов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34rplc-6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 не исполнил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овленную </w:t>
      </w:r>
      <w:hyperlink r:id="rId4" w:anchor="/document/12123875/entry/5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129-ФЗ обязанность по представлению в регистрирующий орган достоверной информации о месте нахождения юридического лица. Правонарушение совершено повторно.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доказательства в их совокупности, мировой судья считает, что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Петухов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 доказана и квалифицирует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5 ст. 14.25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дела, не имеется. Обстоятельств, смягчающих и отягчающих административную ответственность судом не установлено.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hyperlink r:id="rId4" w:anchor="/document/12125267/entry/29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 29.9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4" w:anchor="/document/12125267/entry/29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29.10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руководителя </w:t>
      </w:r>
      <w:r>
        <w:rPr>
          <w:rStyle w:val="cat-OrganizationNamegrp-34rplc-6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Петухов</w:t>
      </w:r>
      <w:r>
        <w:rPr>
          <w:rFonts w:ascii="Times New Roman" w:eastAsia="Times New Roman" w:hAnsi="Times New Roman" w:cs="Times New Roman"/>
          <w:sz w:val="27"/>
          <w:szCs w:val="27"/>
        </w:rPr>
        <w:t>а Алексея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5 ст. 14.25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, и назначить наказание в виде дисквалификации сроком на 1 (один) год.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90535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6">
    <w:name w:val="cat-UserDefined grp-42 rplc-6"/>
    <w:basedOn w:val="DefaultParagraphFont"/>
  </w:style>
  <w:style w:type="character" w:customStyle="1" w:styleId="cat-OrganizationNamegrp-34rplc-16">
    <w:name w:val="cat-OrganizationName grp-34 rplc-16"/>
    <w:basedOn w:val="DefaultParagraphFont"/>
  </w:style>
  <w:style w:type="character" w:customStyle="1" w:styleId="cat-OrganizationNamegrp-34rplc-19">
    <w:name w:val="cat-OrganizationName grp-34 rplc-19"/>
    <w:basedOn w:val="DefaultParagraphFont"/>
  </w:style>
  <w:style w:type="character" w:customStyle="1" w:styleId="cat-UserDefinedgrp-43rplc-25">
    <w:name w:val="cat-UserDefined grp-43 rplc-25"/>
    <w:basedOn w:val="DefaultParagraphFont"/>
  </w:style>
  <w:style w:type="character" w:customStyle="1" w:styleId="cat-OrganizationNamegrp-34rplc-54">
    <w:name w:val="cat-OrganizationName grp-34 rplc-54"/>
    <w:basedOn w:val="DefaultParagraphFont"/>
  </w:style>
  <w:style w:type="character" w:customStyle="1" w:styleId="cat-UserDefinedgrp-44rplc-56">
    <w:name w:val="cat-UserDefined grp-44 rplc-56"/>
    <w:basedOn w:val="DefaultParagraphFont"/>
  </w:style>
  <w:style w:type="character" w:customStyle="1" w:styleId="cat-OrganizationNamegrp-34rplc-58">
    <w:name w:val="cat-OrganizationName grp-34 rplc-58"/>
    <w:basedOn w:val="DefaultParagraphFont"/>
  </w:style>
  <w:style w:type="character" w:customStyle="1" w:styleId="cat-OrganizationNamegrp-34rplc-61">
    <w:name w:val="cat-OrganizationName grp-34 rplc-61"/>
    <w:basedOn w:val="DefaultParagraphFont"/>
  </w:style>
  <w:style w:type="character" w:customStyle="1" w:styleId="cat-Sumgrp-32rplc-63">
    <w:name w:val="cat-Sum grp-32 rplc-63"/>
    <w:basedOn w:val="DefaultParagraphFont"/>
  </w:style>
  <w:style w:type="character" w:customStyle="1" w:styleId="cat-OrganizationNamegrp-34rplc-66">
    <w:name w:val="cat-OrganizationName grp-34 rplc-66"/>
    <w:basedOn w:val="DefaultParagraphFont"/>
  </w:style>
  <w:style w:type="character" w:customStyle="1" w:styleId="cat-OrganizationNamegrp-34rplc-68">
    <w:name w:val="cat-OrganizationName grp-34 rplc-68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BB339-034F-44F5-A8FD-759C6CEE1DD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